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0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C21C8" w:rsidRPr="00FC21C8" w:rsidTr="00306757">
        <w:trPr>
          <w:trHeight w:val="1278"/>
        </w:trPr>
        <w:tc>
          <w:tcPr>
            <w:tcW w:w="9600" w:type="dxa"/>
          </w:tcPr>
          <w:p w:rsidR="00FC21C8" w:rsidRPr="00FC21C8" w:rsidRDefault="00FC21C8" w:rsidP="00FC21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Забайкальский край</w:t>
            </w:r>
          </w:p>
          <w:p w:rsidR="00FC21C8" w:rsidRPr="00FC21C8" w:rsidRDefault="00FC21C8" w:rsidP="00FC21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район «Могойтуйский район»</w:t>
            </w:r>
          </w:p>
          <w:p w:rsidR="00FC21C8" w:rsidRPr="00FC21C8" w:rsidRDefault="00FC21C8" w:rsidP="00FC21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сельского поселения «Нуринск»</w:t>
            </w:r>
          </w:p>
        </w:tc>
      </w:tr>
    </w:tbl>
    <w:p w:rsidR="00FC21C8" w:rsidRPr="00FC21C8" w:rsidRDefault="00FC21C8" w:rsidP="00FC21C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FC21C8" w:rsidRPr="00FC21C8" w:rsidRDefault="00FC21C8" w:rsidP="00FC21C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:rsidR="00FC21C8" w:rsidRPr="00FC21C8" w:rsidRDefault="00FC21C8" w:rsidP="00FC21C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FC21C8" w:rsidRPr="00FC21C8" w:rsidRDefault="00EA0C03" w:rsidP="00FC21C8">
      <w:pPr>
        <w:tabs>
          <w:tab w:val="left" w:pos="45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 г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hd w:val="clear" w:color="auto" w:fill="FFFFFF"/>
        <w:tabs>
          <w:tab w:val="left" w:pos="5785"/>
        </w:tabs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основных направлений бюджетной и налоговой политики сельс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«Нуринск» на 2025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 период 2026-2027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A2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1C8" w:rsidRPr="00FC21C8" w:rsidRDefault="00FC21C8" w:rsidP="00FC21C8">
      <w:pPr>
        <w:shd w:val="clear" w:color="auto" w:fill="FFFFFF"/>
        <w:tabs>
          <w:tab w:val="left" w:pos="5785"/>
        </w:tabs>
        <w:spacing w:after="0" w:line="360" w:lineRule="auto"/>
        <w:ind w:right="7"/>
        <w:jc w:val="both"/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</w:pP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своевременной и качественной разработки проекта бюджета сельс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</w:t>
      </w:r>
      <w:proofErr w:type="spellStart"/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2025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соответствии со статьей 172 Бюджетного кодекса Российской Федерации, администрация сельского поселения «Нуринск»</w:t>
      </w:r>
    </w:p>
    <w:p w:rsidR="00FC21C8" w:rsidRPr="00FC21C8" w:rsidRDefault="00FC21C8" w:rsidP="00FC2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Основные направления бюджетной и налоговой политики сельс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«Нуринск» на 2025 год и плановый период 2026-2027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- Основные направления).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Экономисту при формировании проекта бюджета сельского 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2025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руководствоваться утвержденными Основными направлениями.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- экономиста.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официального обнародования.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М.Д. Гаврилова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C8" w:rsidRPr="00FC21C8" w:rsidRDefault="00FC21C8" w:rsidP="00FC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C8" w:rsidRPr="00FC21C8" w:rsidRDefault="00FC21C8" w:rsidP="00FC21C8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C8" w:rsidRPr="00FC21C8" w:rsidRDefault="00FC21C8" w:rsidP="00FC21C8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C21C8" w:rsidRPr="00FC21C8" w:rsidRDefault="00FC21C8" w:rsidP="00FC21C8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сельского поселения «Нуринск» </w:t>
      </w:r>
    </w:p>
    <w:p w:rsidR="00FC21C8" w:rsidRPr="00FC21C8" w:rsidRDefault="00EA0C03" w:rsidP="00FC21C8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</w:t>
      </w:r>
      <w:r w:rsidR="007819A2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bookmarkStart w:id="0" w:name="_GoBack"/>
      <w:bookmarkEnd w:id="0"/>
      <w:r w:rsidR="0078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1C8" w:rsidRPr="00FC21C8" w:rsidRDefault="00FC21C8" w:rsidP="00FC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</w:t>
      </w:r>
      <w:r w:rsidR="0078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поселения «</w:t>
      </w:r>
      <w:proofErr w:type="spellStart"/>
      <w:r w:rsidR="0078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Нуринск</w:t>
      </w:r>
      <w:proofErr w:type="spellEnd"/>
      <w:r w:rsidR="0078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2025</w:t>
      </w:r>
      <w:r w:rsidRPr="00FC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FC21C8" w:rsidRPr="00FC21C8" w:rsidRDefault="007819A2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2026-2027</w:t>
      </w:r>
      <w:r w:rsidR="00FC21C8" w:rsidRPr="00FC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сельс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"Нуринск" на 2025 год и плановый период 2026 - 2027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разработаны в соответствии с требованиями статьи 172 Бюджетного кодекса РФ, статьи 6 Положения о бюджетном процессе сельского поселения «Нуринск».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приоритетом администрации сельского поселения "Нуринск" (далее - администрация СП «Нуринск») при реализации бюджет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налоговой политики на 2025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и плановый период 2026 - 2027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является обеспечение долгосрочной сбалансированности и устойчивости бюджета сельского поселения «Нуринск» на основе эффективной и стабильной бюджетной политики с целью максимального выполнения действующих и принимаемых обязательств.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новации, влияющие на формирование бюджетной политики сельского поселения «Нуринск» это: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полноценное внедрение программно-целевых методов управления бюджетным процессом;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программного бюджета;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товаров, работ, услуг в соответствии с Федеральным законом от 05 апреля 2013 года N 44-ФЗ "О контрактной системе в сфере закупок товаров, работ, услуг для обеспечения муниципальных и муниципальных нужд".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задачи бюджетной и налоговой политики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текущей экономической ситуации и задач, поставленных Президентом и Правительством Российской Феде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бюджетная политика в 2025-2027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направлена </w:t>
      </w:r>
      <w:proofErr w:type="gramStart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сбалансированности и долгосрочной устойчивости бюджетной системы сельского поселения;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развитие налогового потенциала, в том числе посредством стимулирования реального сектора экономики, формирования благоприятных условий для развития бизнеса;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функционирования бюджетного сектора экономики в целях обеспечения потребностей граждан в качественных и доступных муниципальных услугах;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эффективное расходование бюджетных средств, выявление и использование резервов для достижения планируемых результатов;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исполнения органами местного самоуправления закрепленных за ними полномочий;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стимулов для повышения качества управления муниципальными финансами;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финансового контроля в управлении бюджетным процессом на новый уровень, в том числе усиление качества внутреннего финансового контроля;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принципов открытости и прозрачности управления муниципальными финансами.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Политика в области доходов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политика сел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«</w:t>
      </w:r>
      <w:proofErr w:type="spellStart"/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Нуринк</w:t>
      </w:r>
      <w:proofErr w:type="spellEnd"/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2025-2027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направлена на обеспечение поступления в местный бюджет всех доходных источников в запланированных объемах.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внесения ряда изменений в налоговое законодательство, еще актуальней становится вопрос укрепления и развития собственного налогового потенциала.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Реализовываться эта задача будет во всех сегментах экономики.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росту налогооблагаемой базы и доходных показателей бюджета сельского поселения «Нуринск» будут следующие направления работы: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организациями, входящими в перечень </w:t>
      </w:r>
      <w:proofErr w:type="spellStart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бюджетообразующих</w:t>
      </w:r>
      <w:proofErr w:type="spellEnd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достоверности и объективности прогнозирования доходных источников;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взаимовыгодное сотрудничество с организациями, формирующими налоговый потенциал сельского поселения «Нуринск»;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 поддержка частных инвестиций в процессе модернизации производства и создания новых производств;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качественного администрирования всех доходных источников, подлежащих зачислению в местный бюджет, в целях увеличения собираемости доходов и обеспечения своевременного поступления платежей;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работы всех заинтересованных структур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оценки эффективности предоставления льгот по местным налогам, сокращения неэффективных налоговых льгот и освобождений;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своевременная подготовка нормативных правовых актов в области налогообложения;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эффективности управления муниципальной собственностью сельского поселения «Нуринск» и увеличению доходов от ее использования;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продолжение работ по разграничению земель в собственность сельского поселения «Нуринск»;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инвентаризация и оптимизация имущества казны сельского поселения «Нуринск» и повышение эффективности использования объектов муниципальной собственности;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продажи имущества, находящегося в муниципальной собственности, с максимальной выгодой.</w:t>
      </w: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Бюджетная политика в области расходов</w:t>
      </w: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роста социальной нагрузки на бюджет основной задачей бюджетной политики в области расходов является повышение эффективности бюджетных расходов, в том числе за счет: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качества бюджетного планирования на основе муниципальных программ, исходя из планируемых и достигаемых результатов;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 от практики принятия разовых решений, увязка принятия и исполнения решений с достижением целей и результатов соответствующих муниципальных программ;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исполнения всех решений в пределах утвержденных предельных объемов расходов на реализацию муниципальных программ;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расширения полномочий ответственных исполнителей программ по перераспределению средств между мероприятиями муниципальных программ;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увязки муниципальных заданий на оказание муниципальных услуг с целями муниципальных программ, усиление контроля и ответственности за выполнение муниципальных заданий;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безусловного исполнения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сокращения (поэтапно до полной отмены) практики авансовых платежей при исполнении муниципальных контрактов;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совершенствования системы муниципальных закупок, обеспечивающих рациональное использование средств, выполнение требований законодательства и формирующих реальный конкурентный режим при организации муниципальных закупок.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комфортности жилья, благоустройства села бюджетная политика будет ориентирована на повышение эффективности и результативности бюджетных средств, направленных в сферу жилищно-коммунального и дорожного хозяйства.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безопасности дорожного движения необходимо осуществлять комплекс мероприятий по обеспечению функционирования эффективной системы содержания и ремонта дорог, основанной на оптимальном расходовании выделенных ассигнований.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бюджетных инвестиций будет производиться с учетом необходимости финансового обеспечения в первую очередь объектов, имеющих высокую степень готовности, объектов, на которые выделяются средства вышестоящих бюджетов.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и внедрение прогрессивных методов бюджетного планирования будут ориентированы на сокращение неэффективных расходов и постепенный переход от управления бюджетными затратами к управлению бюджетными результатами.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управления исполнением бюджета</w:t>
      </w: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«Нуринск»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исполнением местного бюджета в первую очередь будет ориентировано на повышение эффективности использования бюджетных средств, повышение качества управления средствами местного бюджета и строгое соблюдение бюджетной дисциплины всеми участниками бюджетного процесса, включая: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местного бюджета на основе кассового плана;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предельных объемов финансирования до получателей средств местного бюджета;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главными распорядителями бюджетных средств бюджетных </w:t>
      </w:r>
      <w:proofErr w:type="gramStart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proofErr w:type="gramEnd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пределах доведенных до них лимитов бюджетных обязательств;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процедуры кассового исполнения местного бюджета, осуществляемого через лицевые счета, открытые в Управлении федерального казначейства по Забайкальскому краю;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оборота наличных денег путем обеспечения получателей бюджетных средств денежной наличностью с использованием расчетных банковских карт;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отсутствием кредиторской задолженности по принятым обязательствам;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планов закупок и планов-графиков закупок объемам финансового обеспечения, предусмотренным в расходах местного бюджета для их осуществления;</w:t>
      </w:r>
    </w:p>
    <w:p w:rsidR="00FC21C8" w:rsidRPr="00FC21C8" w:rsidRDefault="00FC21C8" w:rsidP="00FC21C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учета и отчетности в муниципальном секторе сельского поселения «Нуринск».</w:t>
      </w:r>
    </w:p>
    <w:p w:rsidR="00FC21C8" w:rsidRPr="00FC21C8" w:rsidRDefault="00FC21C8" w:rsidP="00FC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FC21C8" w:rsidRPr="00FC21C8" w:rsidRDefault="00FC21C8" w:rsidP="00FC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C8" w:rsidRPr="00FC21C8" w:rsidRDefault="00FC21C8" w:rsidP="00FC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C8" w:rsidRPr="00FC21C8" w:rsidRDefault="00FC21C8" w:rsidP="00FC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1C8" w:rsidRPr="00FC21C8" w:rsidRDefault="00FC21C8" w:rsidP="00FC21C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C8" w:rsidRPr="00FC21C8" w:rsidRDefault="00FC21C8" w:rsidP="00FC21C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E6" w:rsidRPr="008E4B27" w:rsidRDefault="00FC5DE6" w:rsidP="00FC5DE6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Забайкальский край</w:t>
      </w:r>
    </w:p>
    <w:p w:rsidR="00FC5DE6" w:rsidRPr="008E4B27" w:rsidRDefault="00FC5DE6" w:rsidP="00FC5DE6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«Могойтуйский район»</w:t>
      </w:r>
    </w:p>
    <w:p w:rsidR="00FC5DE6" w:rsidRPr="008E4B27" w:rsidRDefault="00FC5DE6" w:rsidP="00FC5DE6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«НУРИНСК»</w:t>
      </w:r>
    </w:p>
    <w:p w:rsidR="00FC5DE6" w:rsidRPr="008E4B27" w:rsidRDefault="00FC5DE6" w:rsidP="00FC5DE6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ул., </w:t>
      </w:r>
      <w:proofErr w:type="gramStart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/н, с Нуринск,687453, 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nurinsk</w:t>
      </w:r>
      <w:proofErr w:type="spellEnd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C5DE6" w:rsidRPr="008E4B27" w:rsidRDefault="00FC5DE6" w:rsidP="00FC5DE6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76625418, ОРГН 1028002323337, ИНН/КПП 8003021959/800301001</w:t>
      </w:r>
    </w:p>
    <w:p w:rsidR="00FC5DE6" w:rsidRPr="008E4B27" w:rsidRDefault="00FC5DE6" w:rsidP="00FC5DE6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E6" w:rsidRPr="008E4B27" w:rsidRDefault="00FC5DE6" w:rsidP="00FC5DE6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5DE6" w:rsidRPr="008E4B27" w:rsidRDefault="00FC5DE6" w:rsidP="00FC5DE6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5DE6" w:rsidRPr="008E4B27" w:rsidRDefault="00FC5DE6" w:rsidP="00FC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№ </w:t>
      </w:r>
      <w:r w:rsidR="009A230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FC5DE6" w:rsidRPr="008E4B27" w:rsidRDefault="00FC5DE6" w:rsidP="00FC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FC5DE6" w:rsidRPr="008E4B27" w:rsidRDefault="00FC5DE6" w:rsidP="00FC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E6" w:rsidRPr="008E4B27" w:rsidRDefault="00FC5DE6" w:rsidP="00FC5D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нормативный правовой акт: Постановление администрации сельского поселения "Нуринск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0C03">
        <w:rPr>
          <w:rFonts w:ascii="Times New Roman" w:eastAsia="Times New Roman" w:hAnsi="Times New Roman" w:cs="Times New Roman"/>
          <w:sz w:val="28"/>
          <w:szCs w:val="28"/>
          <w:lang w:eastAsia="ru-RU"/>
        </w:rPr>
        <w:t>33 от 08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«</w:t>
      </w:r>
      <w:r w:rsidR="009A230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основных направлений бюджетной и налоговой политики сельс</w:t>
      </w:r>
      <w:r w:rsidR="007819A2">
        <w:rPr>
          <w:rFonts w:ascii="Times New Roman" w:eastAsia="Calibri" w:hAnsi="Times New Roman" w:cs="Times New Roman"/>
          <w:sz w:val="28"/>
          <w:szCs w:val="28"/>
        </w:rPr>
        <w:t>кого поселения «Нуринск» на 2025 год и плановый период 2026-2027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C5DE6" w:rsidRPr="008E4B27" w:rsidRDefault="00FC5DE6" w:rsidP="00FC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E6" w:rsidRPr="008E4B27" w:rsidRDefault="00FC5DE6" w:rsidP="00FC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E6" w:rsidRPr="008E4B27" w:rsidRDefault="00FC5DE6" w:rsidP="00FC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FC5DE6" w:rsidRPr="008E4B27" w:rsidRDefault="00FC5DE6" w:rsidP="00FC5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(реквизиты источника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опубликования: наименование источника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опубликования, дата (ы) издания, номер (а) издания (й), страниц</w:t>
      </w:r>
      <w:proofErr w:type="gram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а(</w:t>
      </w:r>
      <w:proofErr w:type="gram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размещен текст муниципального нормативного правового акта)</w:t>
      </w:r>
    </w:p>
    <w:p w:rsidR="00FC5DE6" w:rsidRPr="008E4B27" w:rsidRDefault="00FC5DE6" w:rsidP="00FC5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FC5DE6" w:rsidRPr="008E4B27" w:rsidRDefault="00FC5DE6" w:rsidP="00FC5D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"Нуринск" муниципального района «Могойтуйский район», муниципальных образований, входящих в состав территории муниципального района и в иных общедоступных местах:</w:t>
      </w:r>
    </w:p>
    <w:p w:rsidR="00FC5DE6" w:rsidRPr="008E4B27" w:rsidRDefault="00FC5DE6" w:rsidP="00FC5DE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0C0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 w:rsidR="009A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EA0C0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819A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.12.2025</w:t>
      </w:r>
      <w:r w:rsidR="009A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DE6" w:rsidRPr="008E4B27" w:rsidRDefault="00FC5DE6" w:rsidP="00FC5DE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FC5DE6" w:rsidRPr="008E4B27" w:rsidRDefault="00FC5DE6" w:rsidP="00FC5DE6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8E4B27">
        <w:rPr>
          <w:rFonts w:ascii="Times New Roman" w:eastAsia="Times New Roman" w:hAnsi="Times New Roman" w:cs="Times New Roman"/>
          <w:i/>
          <w:lang w:eastAsia="ru-RU"/>
        </w:rPr>
        <w:t xml:space="preserve">                 (нужное подчеркнуть)</w:t>
      </w:r>
    </w:p>
    <w:p w:rsidR="00FC5DE6" w:rsidRPr="008E4B27" w:rsidRDefault="00FC5DE6" w:rsidP="00FC5DE6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E6" w:rsidRPr="008E4B27" w:rsidRDefault="00FC5DE6" w:rsidP="00FC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E6" w:rsidRPr="008E4B27" w:rsidRDefault="00FC5DE6" w:rsidP="00FC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E6" w:rsidRPr="008E4B27" w:rsidRDefault="00FC5DE6" w:rsidP="00FC5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:rsidR="00FC5DE6" w:rsidRPr="008E4B27" w:rsidRDefault="00FC5DE6" w:rsidP="00FC5DE6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5DE6" w:rsidRPr="008E4B27" w:rsidRDefault="00FC5DE6" w:rsidP="00FC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E6" w:rsidRPr="008E4B27" w:rsidRDefault="00FC5DE6" w:rsidP="00FC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E6" w:rsidRPr="008E4B27" w:rsidRDefault="00FC5DE6" w:rsidP="00FC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E6" w:rsidRDefault="00FC5DE6" w:rsidP="00FC5DE6"/>
    <w:p w:rsidR="00FC154F" w:rsidRDefault="00FC154F"/>
    <w:sectPr w:rsidR="00FC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24"/>
    <w:rsid w:val="002F107F"/>
    <w:rsid w:val="007819A2"/>
    <w:rsid w:val="009A2307"/>
    <w:rsid w:val="009C1B24"/>
    <w:rsid w:val="00EA0C03"/>
    <w:rsid w:val="00FC154F"/>
    <w:rsid w:val="00FC21C8"/>
    <w:rsid w:val="00F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2023-11-10T02:24:00Z</dcterms:created>
  <dcterms:modified xsi:type="dcterms:W3CDTF">2024-11-07T05:23:00Z</dcterms:modified>
</cp:coreProperties>
</file>